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sz w:val="36"/>
          <w:szCs w:val="36"/>
          <w:lang w:val="en-US" w:eastAsia="zh-CN"/>
        </w:rPr>
      </w:pPr>
      <w:r>
        <w:rPr>
          <w:rFonts w:hint="eastAsia" w:ascii="华文中宋" w:hAnsi="华文中宋" w:eastAsia="华文中宋"/>
          <w:sz w:val="36"/>
          <w:szCs w:val="36"/>
          <w:lang w:val="en-US" w:eastAsia="zh-CN"/>
        </w:rPr>
        <w:t>作品征稿要求</w:t>
      </w:r>
      <w:bookmarkStart w:id="0" w:name="_GoBack"/>
      <w:bookmarkEnd w:id="0"/>
    </w:p>
    <w:p>
      <w:pPr>
        <w:pStyle w:val="2"/>
        <w:rPr>
          <w:rFonts w:hint="default"/>
          <w:lang w:val="en-US" w:eastAsia="zh-CN"/>
        </w:rPr>
      </w:pPr>
    </w:p>
    <w:p>
      <w:pPr>
        <w:pStyle w:val="11"/>
        <w:numPr>
          <w:ilvl w:val="0"/>
          <w:numId w:val="1"/>
        </w:numPr>
        <w:ind w:firstLineChars="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产品应用图</w:t>
      </w:r>
    </w:p>
    <w:p>
      <w:pPr>
        <w:rPr>
          <w:rFonts w:ascii="仿宋" w:hAnsi="仿宋" w:eastAsia="仿宋"/>
          <w:sz w:val="28"/>
          <w:szCs w:val="28"/>
        </w:rPr>
      </w:pPr>
      <w:r>
        <w:rPr>
          <w:rFonts w:hint="eastAsia" w:ascii="仿宋" w:hAnsi="仿宋" w:eastAsia="仿宋"/>
          <w:sz w:val="28"/>
          <w:szCs w:val="28"/>
        </w:rPr>
        <w:t>鹿城专区应用模板如下：</w:t>
      </w:r>
    </w:p>
    <w:p>
      <w:pPr>
        <w:rPr>
          <w:rFonts w:ascii="仿宋" w:hAnsi="仿宋" w:eastAsia="仿宋"/>
          <w:sz w:val="28"/>
          <w:szCs w:val="28"/>
        </w:rPr>
      </w:pPr>
      <w:r>
        <w:drawing>
          <wp:inline distT="0" distB="0" distL="0" distR="0">
            <wp:extent cx="2595880" cy="48539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598277" cy="4857949"/>
                    </a:xfrm>
                    <a:prstGeom prst="rect">
                      <a:avLst/>
                    </a:prstGeom>
                  </pic:spPr>
                </pic:pic>
              </a:graphicData>
            </a:graphic>
          </wp:inline>
        </w:drawing>
      </w:r>
      <w:r>
        <w:rPr>
          <w:rFonts w:hint="eastAsia" w:ascii="仿宋" w:hAnsi="仿宋" w:eastAsia="仿宋"/>
          <w:sz w:val="28"/>
          <w:szCs w:val="28"/>
        </w:rPr>
        <w:t xml:space="preserve"> </w:t>
      </w:r>
      <w:r>
        <w:drawing>
          <wp:inline distT="0" distB="0" distL="0" distR="0">
            <wp:extent cx="2506980" cy="4928235"/>
            <wp:effectExtent l="0" t="0" r="762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tretch>
                      <a:fillRect/>
                    </a:stretch>
                  </pic:blipFill>
                  <pic:spPr>
                    <a:xfrm>
                      <a:off x="0" y="0"/>
                      <a:ext cx="2509485" cy="4933792"/>
                    </a:xfrm>
                    <a:prstGeom prst="rect">
                      <a:avLst/>
                    </a:prstGeom>
                  </pic:spPr>
                </pic:pic>
              </a:graphicData>
            </a:graphic>
          </wp:inline>
        </w:drawing>
      </w:r>
    </w:p>
    <w:p>
      <w:pPr>
        <w:ind w:firstLine="1120" w:firstLineChars="400"/>
        <w:rPr>
          <w:rFonts w:hint="eastAsia" w:ascii="仿宋" w:hAnsi="仿宋" w:eastAsia="仿宋"/>
          <w:sz w:val="28"/>
          <w:szCs w:val="28"/>
        </w:rPr>
      </w:pPr>
      <w:r>
        <w:rPr>
          <w:rFonts w:hint="eastAsia" w:ascii="仿宋" w:hAnsi="仿宋" w:eastAsia="仿宋"/>
          <w:sz w:val="28"/>
          <w:szCs w:val="28"/>
        </w:rPr>
        <w:t xml:space="preserve">鹿城专区 </w:t>
      </w:r>
      <w:r>
        <w:rPr>
          <w:rFonts w:ascii="仿宋" w:hAnsi="仿宋" w:eastAsia="仿宋"/>
          <w:sz w:val="28"/>
          <w:szCs w:val="28"/>
        </w:rPr>
        <w:t xml:space="preserve">                      </w:t>
      </w:r>
      <w:r>
        <w:rPr>
          <w:rFonts w:hint="eastAsia" w:ascii="仿宋" w:hAnsi="仿宋" w:eastAsia="仿宋"/>
          <w:sz w:val="28"/>
          <w:szCs w:val="28"/>
        </w:rPr>
        <w:t>智造云</w:t>
      </w:r>
    </w:p>
    <w:p>
      <w:r>
        <w:drawing>
          <wp:inline distT="0" distB="0" distL="0" distR="0">
            <wp:extent cx="1859280" cy="3610610"/>
            <wp:effectExtent l="0" t="0" r="762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1867588" cy="3627053"/>
                    </a:xfrm>
                    <a:prstGeom prst="rect">
                      <a:avLst/>
                    </a:prstGeom>
                  </pic:spPr>
                </pic:pic>
              </a:graphicData>
            </a:graphic>
          </wp:inline>
        </w:drawing>
      </w:r>
      <w:r>
        <w:t xml:space="preserve">                  </w:t>
      </w:r>
      <w:r>
        <w:drawing>
          <wp:inline distT="0" distB="0" distL="0" distR="0">
            <wp:extent cx="1945005" cy="3618230"/>
            <wp:effectExtent l="0" t="0" r="0"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1951832" cy="3630719"/>
                    </a:xfrm>
                    <a:prstGeom prst="rect">
                      <a:avLst/>
                    </a:prstGeom>
                  </pic:spPr>
                </pic:pic>
              </a:graphicData>
            </a:graphic>
          </wp:inline>
        </w:drawing>
      </w:r>
    </w:p>
    <w:p>
      <w:pPr>
        <w:ind w:firstLine="840" w:firstLineChars="300"/>
        <w:rPr>
          <w:rFonts w:ascii="仿宋" w:hAnsi="仿宋" w:eastAsia="仿宋"/>
          <w:sz w:val="28"/>
          <w:szCs w:val="28"/>
        </w:rPr>
      </w:pPr>
      <w:r>
        <w:rPr>
          <w:rFonts w:hint="eastAsia" w:ascii="仿宋" w:hAnsi="仿宋" w:eastAsia="仿宋"/>
          <w:sz w:val="28"/>
          <w:szCs w:val="28"/>
        </w:rPr>
        <w:t xml:space="preserve">政策兑现系统 </w:t>
      </w:r>
      <w:r>
        <w:rPr>
          <w:rFonts w:ascii="仿宋" w:hAnsi="仿宋" w:eastAsia="仿宋"/>
          <w:sz w:val="28"/>
          <w:szCs w:val="28"/>
        </w:rPr>
        <w:t xml:space="preserve">                 </w:t>
      </w:r>
      <w:r>
        <w:rPr>
          <w:rFonts w:hint="eastAsia" w:ascii="仿宋" w:hAnsi="仿宋" w:eastAsia="仿宋"/>
          <w:sz w:val="28"/>
          <w:szCs w:val="28"/>
        </w:rPr>
        <w:t>鹿企超市（企业超市）</w:t>
      </w:r>
    </w:p>
    <w:p>
      <w:pPr>
        <w:pStyle w:val="11"/>
        <w:numPr>
          <w:ilvl w:val="0"/>
          <w:numId w:val="1"/>
        </w:numPr>
        <w:ind w:firstLineChars="0"/>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温州市企业码应用市场如下</w:t>
      </w:r>
    </w:p>
    <w:p>
      <w:r>
        <w:drawing>
          <wp:inline distT="0" distB="0" distL="0" distR="0">
            <wp:extent cx="2656205" cy="40233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658665" cy="4026377"/>
                    </a:xfrm>
                    <a:prstGeom prst="rect">
                      <a:avLst/>
                    </a:prstGeom>
                  </pic:spPr>
                </pic:pic>
              </a:graphicData>
            </a:graphic>
          </wp:inline>
        </w:drawing>
      </w:r>
      <w:r>
        <w:drawing>
          <wp:inline distT="0" distB="0" distL="0" distR="0">
            <wp:extent cx="2357755" cy="3855720"/>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359484" cy="3858075"/>
                    </a:xfrm>
                    <a:prstGeom prst="rect">
                      <a:avLst/>
                    </a:prstGeom>
                  </pic:spPr>
                </pic:pic>
              </a:graphicData>
            </a:graphic>
          </wp:inline>
        </w:drawing>
      </w:r>
    </w:p>
    <w:p>
      <w:pPr>
        <w:pStyle w:val="11"/>
        <w:numPr>
          <w:ilvl w:val="0"/>
          <w:numId w:val="1"/>
        </w:numPr>
        <w:ind w:firstLineChars="0"/>
        <w:rPr>
          <w:rFonts w:ascii="仿宋" w:hAnsi="仿宋" w:eastAsia="仿宋"/>
          <w:b/>
          <w:bCs/>
          <w:sz w:val="32"/>
          <w:szCs w:val="32"/>
        </w:rPr>
      </w:pPr>
      <w:r>
        <w:rPr>
          <w:rFonts w:hint="eastAsia" w:ascii="仿宋" w:hAnsi="仿宋" w:eastAsia="仿宋"/>
          <w:b/>
          <w:bCs/>
          <w:sz w:val="32"/>
          <w:szCs w:val="32"/>
          <w:lang w:val="en-US" w:eastAsia="zh-CN"/>
        </w:rPr>
        <w:t>作品要求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要求参赛团队提交创意解决方案，可提供作品应用场景或创意方案说明。作品要求以PPT形式呈现，路演时间控制在8分钟内，参赛项目需充分体现企业码优化企业服务、推动产业链合作、强化数据驱动的功能特征，包括但不限于以下应用场景：</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1、基层治理和政务服务场景中的政企互动应用；</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2、企业商事合作中通过线下扫描共享信息或通过线上互动实现合作的应用；</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3、社会机构通过企业码为企业提供服务的相关应用；</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4、消费者通过企业码了解企业或与企业开展实质性互动的应用；</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5、依托企业码进行的创新示范应用。</w:t>
      </w:r>
    </w:p>
    <w:p>
      <w:pPr>
        <w:pStyle w:val="6"/>
        <w:shd w:val="clear" w:color="auto" w:fill="FEFEFE"/>
        <w:spacing w:before="0" w:beforeAutospacing="0" w:after="0" w:afterAutospacing="0"/>
        <w:ind w:firstLine="552"/>
        <w:jc w:val="both"/>
        <w:rPr>
          <w:rFonts w:hint="eastAsia" w:ascii="仿宋" w:hAnsi="仿宋" w:eastAsia="仿宋" w:cs="仿宋"/>
          <w:color w:val="000000"/>
          <w:kern w:val="0"/>
          <w:sz w:val="32"/>
          <w:szCs w:val="32"/>
          <w:lang w:val="en-US" w:eastAsia="zh-CN" w:bidi="ar-SA"/>
        </w:rPr>
      </w:pPr>
    </w:p>
    <w:p>
      <w:pPr>
        <w:pStyle w:val="6"/>
        <w:shd w:val="clear" w:color="auto" w:fill="FEFEFE"/>
        <w:spacing w:before="0" w:beforeAutospacing="0" w:after="0" w:afterAutospacing="0"/>
        <w:jc w:val="both"/>
        <w:rPr>
          <w:rFonts w:hint="eastAsia" w:ascii="仿宋" w:hAnsi="仿宋" w:eastAsia="仿宋" w:cs="仿宋"/>
          <w:color w:val="000000"/>
          <w:kern w:val="0"/>
          <w:sz w:val="32"/>
          <w:szCs w:val="32"/>
          <w:lang w:val="en-US" w:eastAsia="zh-CN" w:bidi="ar-SA"/>
        </w:rPr>
      </w:pPr>
    </w:p>
    <w:p>
      <w:pPr>
        <w:pStyle w:val="6"/>
        <w:shd w:val="clear" w:color="auto" w:fill="FEFEFE"/>
        <w:spacing w:before="0" w:beforeAutospacing="0" w:after="0" w:afterAutospacing="0"/>
        <w:ind w:left="530" w:leftChars="100" w:hanging="320" w:hangingChars="100"/>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企业码相关介绍详见“浙江企业码”公众号或访问</w:t>
      </w:r>
      <w:r>
        <w:rPr>
          <w:rFonts w:hint="eastAsia" w:ascii="仿宋" w:hAnsi="仿宋" w:eastAsia="仿宋" w:cs="仿宋"/>
          <w:color w:val="000000"/>
          <w:kern w:val="0"/>
          <w:sz w:val="32"/>
          <w:szCs w:val="32"/>
          <w:lang w:val="en-US" w:eastAsia="zh-CN" w:bidi="ar-SA"/>
        </w:rPr>
        <w:fldChar w:fldCharType="begin"/>
      </w:r>
      <w:r>
        <w:rPr>
          <w:rFonts w:hint="eastAsia" w:ascii="仿宋" w:hAnsi="仿宋" w:eastAsia="仿宋" w:cs="仿宋"/>
          <w:color w:val="000000"/>
          <w:kern w:val="0"/>
          <w:sz w:val="32"/>
          <w:szCs w:val="32"/>
          <w:lang w:val="en-US" w:eastAsia="zh-CN" w:bidi="ar-SA"/>
        </w:rPr>
        <w:instrText xml:space="preserve"> HYPERLINK "http://gw.qym.zj.gov.cn" </w:instrText>
      </w:r>
      <w:r>
        <w:rPr>
          <w:rFonts w:hint="eastAsia" w:ascii="仿宋" w:hAnsi="仿宋" w:eastAsia="仿宋" w:cs="仿宋"/>
          <w:color w:val="000000"/>
          <w:kern w:val="0"/>
          <w:sz w:val="32"/>
          <w:szCs w:val="32"/>
          <w:lang w:val="en-US" w:eastAsia="zh-CN" w:bidi="ar-SA"/>
        </w:rPr>
        <w:fldChar w:fldCharType="separate"/>
      </w:r>
      <w:r>
        <w:rPr>
          <w:rFonts w:hint="eastAsia" w:ascii="仿宋" w:hAnsi="仿宋" w:eastAsia="仿宋" w:cs="仿宋"/>
          <w:color w:val="000000"/>
          <w:kern w:val="0"/>
          <w:sz w:val="32"/>
          <w:szCs w:val="32"/>
          <w:lang w:val="en-US" w:eastAsia="zh-CN" w:bidi="ar-SA"/>
        </w:rPr>
        <w:t>http://gw.qym.zj.gov.cn</w:t>
      </w:r>
      <w:r>
        <w:rPr>
          <w:rFonts w:hint="eastAsia" w:ascii="仿宋" w:hAnsi="仿宋" w:eastAsia="仿宋" w:cs="仿宋"/>
          <w:color w:val="000000"/>
          <w:kern w:val="0"/>
          <w:sz w:val="32"/>
          <w:szCs w:val="32"/>
          <w:lang w:val="en-US" w:eastAsia="zh-CN" w:bidi="ar-SA"/>
        </w:rPr>
        <w:fldChar w:fldCharType="end"/>
      </w:r>
    </w:p>
    <w:p>
      <w:pPr>
        <w:pStyle w:val="6"/>
        <w:shd w:val="clear" w:color="auto" w:fill="FEFEFE"/>
        <w:spacing w:before="0" w:beforeAutospacing="0" w:after="0" w:afterAutospacing="0"/>
        <w:ind w:left="466" w:leftChars="100" w:hanging="256" w:hangingChars="100"/>
        <w:rPr>
          <w:rFonts w:ascii="Arial" w:hAnsi="Arial" w:cs="Arial"/>
          <w:color w:val="333333"/>
          <w:spacing w:val="23"/>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9E6EA9"/>
    <w:multiLevelType w:val="multilevel"/>
    <w:tmpl w:val="3E9E6EA9"/>
    <w:lvl w:ilvl="0" w:tentative="0">
      <w:start w:val="1"/>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3E5"/>
    <w:rsid w:val="000603E5"/>
    <w:rsid w:val="00130918"/>
    <w:rsid w:val="00335B66"/>
    <w:rsid w:val="00636AB4"/>
    <w:rsid w:val="00646B8D"/>
    <w:rsid w:val="009A29CD"/>
    <w:rsid w:val="00BF777E"/>
    <w:rsid w:val="00F03DEC"/>
    <w:rsid w:val="3ECA5567"/>
    <w:rsid w:val="7DE07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2"/>
    <w:qFormat/>
    <w:uiPriority w:val="1"/>
    <w:rPr>
      <w:sz w:val="32"/>
      <w:szCs w:val="32"/>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paragraph" w:styleId="11">
    <w:name w:val="List Paragraph"/>
    <w:basedOn w:val="1"/>
    <w:qFormat/>
    <w:uiPriority w:val="34"/>
    <w:pPr>
      <w:ind w:firstLine="420" w:firstLineChars="200"/>
    </w:pPr>
  </w:style>
  <w:style w:type="character" w:customStyle="1" w:styleId="12">
    <w:name w:val="页眉 字符"/>
    <w:basedOn w:val="8"/>
    <w:link w:val="5"/>
    <w:qFormat/>
    <w:uiPriority w:val="99"/>
    <w:rPr>
      <w:sz w:val="18"/>
      <w:szCs w:val="18"/>
    </w:rPr>
  </w:style>
  <w:style w:type="character" w:customStyle="1" w:styleId="13">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62</Words>
  <Characters>359</Characters>
  <Lines>2</Lines>
  <Paragraphs>1</Paragraphs>
  <TotalTime>2</TotalTime>
  <ScaleCrop>false</ScaleCrop>
  <LinksUpToDate>false</LinksUpToDate>
  <CharactersWithSpaces>420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2021-06-01T06:59:00Z</dcterms:created>
  <dc:creator>谈 嘉凯</dc:creator>
  <cp:lastModifiedBy>CC</cp:lastModifiedBy>
  <dcterms:modified xsi:type="dcterms:W3CDTF">2021-06-02T01:23:41Z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DD8C9BDFCB674D9BB84C1C720262CBAC</vt:lpwstr>
  </property>
</Properties>
</file>